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34F1" w14:textId="7EEA9535" w:rsidR="006124CA" w:rsidRDefault="006124CA">
      <w:pPr>
        <w:pStyle w:val="BodyText"/>
        <w:spacing w:before="0"/>
        <w:ind w:left="-260" w:right="0"/>
        <w:jc w:val="left"/>
        <w:rPr>
          <w:rFonts w:ascii="Times New Roman"/>
          <w:sz w:val="20"/>
        </w:rPr>
      </w:pPr>
    </w:p>
    <w:p w14:paraId="086B19CE" w14:textId="0FC99794" w:rsidR="008C5631" w:rsidRDefault="008C5631">
      <w:pPr>
        <w:pStyle w:val="BodyText"/>
        <w:spacing w:before="0"/>
        <w:ind w:left="-260" w:right="0"/>
        <w:jc w:val="left"/>
        <w:rPr>
          <w:rFonts w:ascii="Times New Roman"/>
          <w:sz w:val="20"/>
        </w:rPr>
      </w:pPr>
    </w:p>
    <w:p w14:paraId="43C8D4E5" w14:textId="12EEADE8" w:rsidR="008C5631" w:rsidRPr="008C5631" w:rsidRDefault="008C5631" w:rsidP="008C5631">
      <w:pPr>
        <w:pStyle w:val="BodyText"/>
        <w:spacing w:before="0"/>
        <w:ind w:left="90" w:right="0"/>
        <w:jc w:val="left"/>
        <w:rPr>
          <w:rFonts w:asciiTheme="minorHAnsi" w:hAnsiTheme="minorHAnsi" w:cstheme="minorHAnsi"/>
          <w:b/>
          <w:bCs/>
          <w:caps/>
          <w:sz w:val="56"/>
          <w:szCs w:val="96"/>
        </w:rPr>
      </w:pPr>
      <w:r w:rsidRPr="008C5631">
        <w:rPr>
          <w:rFonts w:asciiTheme="minorHAnsi" w:hAnsiTheme="minorHAnsi" w:cstheme="minorHAnsi"/>
          <w:b/>
          <w:bCs/>
          <w:caps/>
          <w:sz w:val="56"/>
          <w:szCs w:val="96"/>
        </w:rPr>
        <w:t>Drop-In Article</w:t>
      </w:r>
    </w:p>
    <w:p w14:paraId="734FE8A6" w14:textId="77777777" w:rsidR="006124CA" w:rsidRDefault="006124CA">
      <w:pPr>
        <w:pStyle w:val="BodyText"/>
        <w:spacing w:before="0"/>
        <w:ind w:left="0" w:right="0"/>
        <w:jc w:val="left"/>
        <w:rPr>
          <w:rFonts w:ascii="Times New Roman"/>
          <w:sz w:val="15"/>
        </w:rPr>
      </w:pPr>
    </w:p>
    <w:p w14:paraId="5B9D261C" w14:textId="77777777" w:rsidR="006124CA" w:rsidRPr="008C5631" w:rsidRDefault="008C5631">
      <w:pPr>
        <w:pStyle w:val="BodyText"/>
        <w:spacing w:before="139" w:line="199" w:lineRule="auto"/>
        <w:rPr>
          <w:rFonts w:asciiTheme="minorHAnsi" w:hAnsiTheme="minorHAnsi" w:cstheme="minorHAnsi"/>
        </w:rPr>
      </w:pPr>
      <w:r w:rsidRPr="008C5631">
        <w:rPr>
          <w:rFonts w:asciiTheme="minorHAnsi" w:hAnsiTheme="minorHAnsi" w:cstheme="minorHAnsi"/>
          <w:color w:val="231F20"/>
        </w:rPr>
        <w:t>This past year presented so many different challenges and obstacles that tested our strength and resiliency. The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global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pandemic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forced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us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to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cope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with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situations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we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never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even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imagined,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and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lot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of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us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struggled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with</w:t>
      </w:r>
      <w:r w:rsidRPr="008C563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o</w:t>
      </w:r>
      <w:r w:rsidRPr="008C5631">
        <w:rPr>
          <w:rFonts w:asciiTheme="minorHAnsi" w:hAnsiTheme="minorHAnsi" w:cstheme="minorHAnsi"/>
          <w:color w:val="231F20"/>
        </w:rPr>
        <w:t>ur</w:t>
      </w:r>
      <w:r w:rsidRPr="008C563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mental</w:t>
      </w:r>
      <w:r w:rsidRPr="008C5631">
        <w:rPr>
          <w:rFonts w:asciiTheme="minorHAnsi" w:hAnsiTheme="minorHAnsi" w:cstheme="minorHAnsi"/>
          <w:color w:val="231F20"/>
          <w:spacing w:val="-49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health as a result. The good news is that there are tools and resources available that can support the well-being of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individuals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and communities.</w:t>
      </w:r>
    </w:p>
    <w:p w14:paraId="36CBD91D" w14:textId="77777777" w:rsidR="006124CA" w:rsidRPr="008C5631" w:rsidRDefault="008C5631">
      <w:pPr>
        <w:pStyle w:val="BodyText"/>
        <w:spacing w:line="199" w:lineRule="auto"/>
        <w:ind w:right="117"/>
        <w:rPr>
          <w:rFonts w:asciiTheme="minorHAnsi" w:hAnsiTheme="minorHAnsi" w:cstheme="minorHAnsi"/>
        </w:rPr>
      </w:pPr>
      <w:r w:rsidRPr="008C5631">
        <w:rPr>
          <w:rFonts w:asciiTheme="minorHAnsi" w:hAnsiTheme="minorHAnsi" w:cstheme="minorHAnsi"/>
          <w:color w:val="231F20"/>
        </w:rPr>
        <w:t xml:space="preserve">Now, more than ever, we need to combat the stigma surrounding mental health concerns. </w:t>
      </w:r>
      <w:proofErr w:type="gramStart"/>
      <w:r w:rsidRPr="008C5631">
        <w:rPr>
          <w:rFonts w:asciiTheme="minorHAnsi" w:hAnsiTheme="minorHAnsi" w:cstheme="minorHAnsi"/>
          <w:color w:val="231F20"/>
        </w:rPr>
        <w:t>That’s</w:t>
      </w:r>
      <w:proofErr w:type="gramEnd"/>
      <w:r w:rsidRPr="008C5631">
        <w:rPr>
          <w:rFonts w:asciiTheme="minorHAnsi" w:hAnsiTheme="minorHAnsi" w:cstheme="minorHAnsi"/>
          <w:color w:val="231F20"/>
        </w:rPr>
        <w:t xml:space="preserve"> why thi</w:t>
      </w:r>
      <w:r w:rsidRPr="008C5631">
        <w:rPr>
          <w:rFonts w:asciiTheme="minorHAnsi" w:hAnsiTheme="minorHAnsi" w:cstheme="minorHAnsi"/>
          <w:color w:val="231F20"/>
        </w:rPr>
        <w:t>s Mental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Health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Month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[ORGANIZATION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NAME]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is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highlighting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#Tools2Thrive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-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what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individuals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can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do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throughout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their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daily</w:t>
      </w:r>
      <w:r w:rsidRPr="008C5631">
        <w:rPr>
          <w:rFonts w:asciiTheme="minorHAnsi" w:hAnsiTheme="minorHAnsi" w:cstheme="minorHAnsi"/>
          <w:color w:val="231F20"/>
          <w:spacing w:val="-49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lives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to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prioritize mental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health,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build resiliency,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and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continue to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cope with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the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obstacles of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COVID-19.</w:t>
      </w:r>
    </w:p>
    <w:p w14:paraId="4554F850" w14:textId="77777777" w:rsidR="006124CA" w:rsidRPr="008C5631" w:rsidRDefault="008C5631">
      <w:pPr>
        <w:pStyle w:val="BodyText"/>
        <w:spacing w:line="199" w:lineRule="auto"/>
        <w:ind w:right="117"/>
        <w:rPr>
          <w:rFonts w:asciiTheme="minorHAnsi" w:hAnsiTheme="minorHAnsi" w:cstheme="minorHAnsi"/>
        </w:rPr>
      </w:pPr>
      <w:r w:rsidRPr="008C5631">
        <w:rPr>
          <w:rFonts w:asciiTheme="minorHAnsi" w:hAnsiTheme="minorHAnsi" w:cstheme="minorHAnsi"/>
          <w:color w:val="231F20"/>
        </w:rPr>
        <w:t>Throughout the pandemic, many people who had never experienced mental health challenges found themselves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struggling for the first time. During the month of May, we are focusing on different topics that can help process the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events of the past year and the f</w:t>
      </w:r>
      <w:r w:rsidRPr="008C5631">
        <w:rPr>
          <w:rFonts w:asciiTheme="minorHAnsi" w:hAnsiTheme="minorHAnsi" w:cstheme="minorHAnsi"/>
          <w:color w:val="231F20"/>
        </w:rPr>
        <w:t>eelings that surround them, while also building up skills and supports that extend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beyond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COVID-19.</w:t>
      </w:r>
    </w:p>
    <w:p w14:paraId="67C6F98A" w14:textId="77777777" w:rsidR="006124CA" w:rsidRPr="008C5631" w:rsidRDefault="008C5631">
      <w:pPr>
        <w:pStyle w:val="BodyText"/>
        <w:spacing w:line="199" w:lineRule="auto"/>
        <w:ind w:right="116"/>
        <w:rPr>
          <w:rFonts w:asciiTheme="minorHAnsi" w:hAnsiTheme="minorHAnsi" w:cstheme="minorHAnsi"/>
        </w:rPr>
      </w:pPr>
      <w:r w:rsidRPr="008C5631">
        <w:rPr>
          <w:rFonts w:asciiTheme="minorHAnsi" w:hAnsiTheme="minorHAnsi" w:cstheme="minorHAnsi"/>
          <w:color w:val="231F20"/>
        </w:rPr>
        <w:t>We know that the past year forced many to accept tough situations that they had little to no control over. If you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found that it impacted your mental health,</w:t>
      </w:r>
      <w:r w:rsidRPr="008C5631">
        <w:rPr>
          <w:rFonts w:asciiTheme="minorHAnsi" w:hAnsiTheme="minorHAnsi" w:cstheme="minorHAnsi"/>
          <w:color w:val="231F20"/>
        </w:rPr>
        <w:t xml:space="preserve"> you </w:t>
      </w:r>
      <w:proofErr w:type="gramStart"/>
      <w:r w:rsidRPr="008C5631">
        <w:rPr>
          <w:rFonts w:asciiTheme="minorHAnsi" w:hAnsiTheme="minorHAnsi" w:cstheme="minorHAnsi"/>
          <w:color w:val="231F20"/>
        </w:rPr>
        <w:t>aren’t</w:t>
      </w:r>
      <w:proofErr w:type="gramEnd"/>
      <w:r w:rsidRPr="008C5631">
        <w:rPr>
          <w:rFonts w:asciiTheme="minorHAnsi" w:hAnsiTheme="minorHAnsi" w:cstheme="minorHAnsi"/>
          <w:color w:val="231F20"/>
        </w:rPr>
        <w:t xml:space="preserve"> alone. In fact, of the almost half a million individuals that took</w:t>
      </w:r>
      <w:r w:rsidRPr="008C5631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 xml:space="preserve">the anxiety screening at </w:t>
      </w:r>
      <w:hyperlink r:id="rId4">
        <w:r w:rsidRPr="008C5631">
          <w:rPr>
            <w:rFonts w:asciiTheme="minorHAnsi" w:hAnsiTheme="minorHAnsi" w:cstheme="minorHAnsi"/>
            <w:color w:val="0000FF"/>
            <w:u w:val="single" w:color="0000FF"/>
          </w:rPr>
          <w:t>MHAscreening.org</w:t>
        </w:r>
      </w:hyperlink>
      <w:r w:rsidRPr="008C5631">
        <w:rPr>
          <w:rFonts w:asciiTheme="minorHAnsi" w:hAnsiTheme="minorHAnsi" w:cstheme="minorHAnsi"/>
          <w:color w:val="231F20"/>
        </w:rPr>
        <w:t>, 79% showed symptoms of moderate to severe anxiety. However, there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are practical tools that</w:t>
      </w:r>
      <w:r w:rsidRPr="008C5631">
        <w:rPr>
          <w:rFonts w:asciiTheme="minorHAnsi" w:hAnsiTheme="minorHAnsi" w:cstheme="minorHAnsi"/>
          <w:color w:val="231F20"/>
        </w:rPr>
        <w:t xml:space="preserve"> can help improve your mental health. We are focused on managing anger and frustration,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recognizing when trauma may be affecting your mental health, challenging negative thinking patterns, and making</w:t>
      </w:r>
      <w:r w:rsidRPr="008C5631">
        <w:rPr>
          <w:rFonts w:asciiTheme="minorHAnsi" w:hAnsiTheme="minorHAnsi" w:cstheme="minorHAnsi"/>
          <w:color w:val="231F20"/>
          <w:spacing w:val="-49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time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to take care of yourself.</w:t>
      </w:r>
    </w:p>
    <w:p w14:paraId="57601339" w14:textId="77777777" w:rsidR="006124CA" w:rsidRPr="008C5631" w:rsidRDefault="008C5631">
      <w:pPr>
        <w:pStyle w:val="BodyText"/>
        <w:spacing w:before="244" w:line="199" w:lineRule="auto"/>
        <w:rPr>
          <w:rFonts w:asciiTheme="minorHAnsi" w:hAnsiTheme="minorHAnsi" w:cstheme="minorHAnsi"/>
        </w:rPr>
      </w:pPr>
      <w:proofErr w:type="gramStart"/>
      <w:r w:rsidRPr="008C5631">
        <w:rPr>
          <w:rFonts w:asciiTheme="minorHAnsi" w:hAnsiTheme="minorHAnsi" w:cstheme="minorHAnsi"/>
          <w:color w:val="231F20"/>
        </w:rPr>
        <w:t>It’s</w:t>
      </w:r>
      <w:proofErr w:type="gramEnd"/>
      <w:r w:rsidRPr="008C5631">
        <w:rPr>
          <w:rFonts w:asciiTheme="minorHAnsi" w:hAnsiTheme="minorHAnsi" w:cstheme="minorHAnsi"/>
          <w:color w:val="231F20"/>
        </w:rPr>
        <w:t xml:space="preserve"> important to remember that working on your mental health and finding tools that help you thrive takes time.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 xml:space="preserve">Change </w:t>
      </w:r>
      <w:proofErr w:type="gramStart"/>
      <w:r w:rsidRPr="008C5631">
        <w:rPr>
          <w:rFonts w:asciiTheme="minorHAnsi" w:hAnsiTheme="minorHAnsi" w:cstheme="minorHAnsi"/>
          <w:color w:val="231F20"/>
        </w:rPr>
        <w:t>won’t</w:t>
      </w:r>
      <w:proofErr w:type="gramEnd"/>
      <w:r w:rsidRPr="008C5631">
        <w:rPr>
          <w:rFonts w:asciiTheme="minorHAnsi" w:hAnsiTheme="minorHAnsi" w:cstheme="minorHAnsi"/>
          <w:color w:val="231F20"/>
        </w:rPr>
        <w:t xml:space="preserve"> happen overnight. Instead, by focusing on small changes, you can move through the stressors of the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past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year and develop long-term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strategies to support yourself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on an ongoing basis.</w:t>
      </w:r>
    </w:p>
    <w:p w14:paraId="1BCE67B9" w14:textId="77777777" w:rsidR="006124CA" w:rsidRPr="008C5631" w:rsidRDefault="008C5631">
      <w:pPr>
        <w:pStyle w:val="BodyText"/>
        <w:spacing w:before="241" w:line="199" w:lineRule="auto"/>
        <w:rPr>
          <w:rFonts w:asciiTheme="minorHAnsi" w:hAnsiTheme="minorHAnsi" w:cstheme="minorHAnsi"/>
        </w:rPr>
      </w:pPr>
      <w:r w:rsidRPr="008C5631">
        <w:rPr>
          <w:rFonts w:asciiTheme="minorHAnsi" w:hAnsiTheme="minorHAnsi" w:cstheme="minorHAnsi"/>
          <w:color w:val="231F20"/>
        </w:rPr>
        <w:t>A great starting point for anyone who is ready to start prioritizing their mental health is to take a mental health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screening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at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hyperlink r:id="rId5">
        <w:r w:rsidRPr="008C5631">
          <w:rPr>
            <w:rFonts w:asciiTheme="minorHAnsi" w:hAnsiTheme="minorHAnsi" w:cstheme="minorHAnsi"/>
            <w:color w:val="0000FF"/>
            <w:u w:val="single" w:color="0000FF"/>
          </w:rPr>
          <w:t>MHAscreening.org</w:t>
        </w:r>
      </w:hyperlink>
      <w:r w:rsidRPr="008C5631">
        <w:rPr>
          <w:rFonts w:asciiTheme="minorHAnsi" w:hAnsiTheme="minorHAnsi" w:cstheme="minorHAnsi"/>
          <w:color w:val="231F20"/>
        </w:rPr>
        <w:t>.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proofErr w:type="gramStart"/>
      <w:r w:rsidRPr="008C5631">
        <w:rPr>
          <w:rFonts w:asciiTheme="minorHAnsi" w:hAnsiTheme="minorHAnsi" w:cstheme="minorHAnsi"/>
          <w:color w:val="231F20"/>
        </w:rPr>
        <w:t>It’s</w:t>
      </w:r>
      <w:proofErr w:type="gramEnd"/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quick</w:t>
      </w:r>
      <w:r w:rsidRPr="008C5631">
        <w:rPr>
          <w:rFonts w:asciiTheme="minorHAnsi" w:hAnsiTheme="minorHAnsi" w:cstheme="minorHAnsi"/>
          <w:color w:val="231F20"/>
        </w:rPr>
        <w:t>,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free,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and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confidential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way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for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someone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to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assess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their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mental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health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and</w:t>
      </w:r>
      <w:r w:rsidRPr="008C5631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begin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finding hope and healing.</w:t>
      </w:r>
    </w:p>
    <w:p w14:paraId="586DDAE7" w14:textId="77777777" w:rsidR="006124CA" w:rsidRPr="008C5631" w:rsidRDefault="008C5631">
      <w:pPr>
        <w:pStyle w:val="BodyText"/>
        <w:spacing w:line="199" w:lineRule="auto"/>
        <w:rPr>
          <w:rFonts w:asciiTheme="minorHAnsi" w:hAnsiTheme="minorHAnsi" w:cstheme="minorHAnsi"/>
        </w:rPr>
      </w:pPr>
      <w:r w:rsidRPr="008C5631">
        <w:rPr>
          <w:rFonts w:asciiTheme="minorHAnsi" w:hAnsiTheme="minorHAnsi" w:cstheme="minorHAnsi"/>
          <w:color w:val="231F20"/>
        </w:rPr>
        <w:t>Ultimately,</w:t>
      </w:r>
      <w:r w:rsidRPr="008C563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during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this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month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of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May,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[ORGANIZATION]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wants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to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remind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everyone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that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mental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illnesses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are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real,</w:t>
      </w:r>
      <w:r w:rsidRPr="008C563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and</w:t>
      </w:r>
      <w:r w:rsidRPr="008C5631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recovery is possible. By developing your own #Tools2Thrive, it is possible to find balance between life’s ups and</w:t>
      </w:r>
      <w:r w:rsidRPr="008C563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downs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and continue to cope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with the challenges brought on</w:t>
      </w:r>
      <w:r w:rsidRPr="008C563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by the pandemic.</w:t>
      </w:r>
    </w:p>
    <w:p w14:paraId="0973C0B0" w14:textId="77777777" w:rsidR="006124CA" w:rsidRDefault="008C5631">
      <w:pPr>
        <w:pStyle w:val="BodyText"/>
        <w:spacing w:before="203"/>
        <w:ind w:right="0"/>
      </w:pPr>
      <w:r w:rsidRPr="008C5631">
        <w:rPr>
          <w:rFonts w:asciiTheme="minorHAnsi" w:hAnsiTheme="minorHAnsi" w:cstheme="minorHAnsi"/>
          <w:color w:val="231F20"/>
        </w:rPr>
        <w:t>For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more</w:t>
      </w:r>
      <w:r w:rsidRPr="008C563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information,</w:t>
      </w:r>
      <w:r w:rsidRPr="008C563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C5631">
        <w:rPr>
          <w:rFonts w:asciiTheme="minorHAnsi" w:hAnsiTheme="minorHAnsi" w:cstheme="minorHAnsi"/>
          <w:color w:val="231F20"/>
        </w:rPr>
        <w:t>visit</w:t>
      </w:r>
      <w:r w:rsidRPr="008C5631">
        <w:rPr>
          <w:rFonts w:asciiTheme="minorHAnsi" w:hAnsiTheme="minorHAnsi" w:cstheme="minorHAnsi"/>
          <w:color w:val="231F20"/>
          <w:spacing w:val="-6"/>
        </w:rPr>
        <w:t xml:space="preserve"> </w:t>
      </w:r>
      <w:hyperlink r:id="rId6">
        <w:r w:rsidRPr="008C5631">
          <w:rPr>
            <w:rFonts w:asciiTheme="minorHAnsi" w:hAnsiTheme="minorHAnsi" w:cstheme="minorHAnsi"/>
            <w:color w:val="005596"/>
          </w:rPr>
          <w:t>www.mhanational.org/may</w:t>
        </w:r>
        <w:r w:rsidRPr="008C5631">
          <w:rPr>
            <w:rFonts w:asciiTheme="minorHAnsi" w:hAnsiTheme="minorHAnsi" w:cstheme="minorHAnsi"/>
            <w:color w:val="231F20"/>
          </w:rPr>
          <w:t>.</w:t>
        </w:r>
      </w:hyperlink>
    </w:p>
    <w:sectPr w:rsidR="006124CA">
      <w:type w:val="continuous"/>
      <w:pgSz w:w="12240" w:h="15840"/>
      <w:pgMar w:top="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4CA"/>
    <w:rsid w:val="006124CA"/>
    <w:rsid w:val="008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9062FF"/>
  <w15:docId w15:val="{AC680027-9B03-4A19-8402-EA7E8396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2"/>
      <w:ind w:left="100" w:right="11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anational.org/may" TargetMode="External"/><Relationship Id="rId5" Type="http://schemas.openxmlformats.org/officeDocument/2006/relationships/hyperlink" Target="http://MHAscreening.org/" TargetMode="External"/><Relationship Id="rId4" Type="http://schemas.openxmlformats.org/officeDocument/2006/relationships/hyperlink" Target="http://MHAscreen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Fritze</cp:lastModifiedBy>
  <cp:revision>2</cp:revision>
  <dcterms:created xsi:type="dcterms:W3CDTF">2021-03-25T18:02:00Z</dcterms:created>
  <dcterms:modified xsi:type="dcterms:W3CDTF">2021-03-25T18:03:00Z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2021-03-25T00:00:00Z</vt:filetime>
  </property>
</Properties>
</file>